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727" w:rsidRPr="00640E46" w:rsidRDefault="00694727" w:rsidP="00694727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  <w:r w:rsidRPr="00640E46">
        <w:rPr>
          <w:rFonts w:ascii="Times New Roman" w:eastAsia="Times New Roman" w:hAnsi="Times New Roman" w:cs="Times New Roman"/>
          <w:sz w:val="20"/>
          <w:szCs w:val="20"/>
          <w:lang w:bidi="en-US"/>
        </w:rPr>
        <w:t xml:space="preserve">Приложение № </w:t>
      </w:r>
      <w:r w:rsidR="0033307C">
        <w:rPr>
          <w:rFonts w:ascii="Times New Roman" w:eastAsia="Times New Roman" w:hAnsi="Times New Roman" w:cs="Times New Roman"/>
          <w:sz w:val="20"/>
          <w:szCs w:val="20"/>
          <w:lang w:bidi="en-US"/>
        </w:rPr>
        <w:t>4</w:t>
      </w:r>
    </w:p>
    <w:p w:rsidR="00694727" w:rsidRPr="00640E46" w:rsidRDefault="00694727" w:rsidP="0069472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40E46">
        <w:rPr>
          <w:rFonts w:ascii="Times New Roman" w:eastAsia="Times New Roman" w:hAnsi="Times New Roman" w:cs="Times New Roman"/>
          <w:sz w:val="20"/>
          <w:szCs w:val="20"/>
        </w:rPr>
        <w:t xml:space="preserve">к договору № </w:t>
      </w:r>
      <w:r w:rsidR="0033307C">
        <w:rPr>
          <w:rFonts w:ascii="Times New Roman" w:eastAsia="Times New Roman" w:hAnsi="Times New Roman" w:cs="Times New Roman"/>
          <w:sz w:val="20"/>
          <w:szCs w:val="20"/>
        </w:rPr>
        <w:t>_______ от __</w:t>
      </w:r>
      <w:r w:rsidRPr="00640E46">
        <w:rPr>
          <w:rFonts w:ascii="Times New Roman" w:eastAsia="Times New Roman" w:hAnsi="Times New Roman" w:cs="Times New Roman"/>
          <w:sz w:val="20"/>
          <w:szCs w:val="20"/>
        </w:rPr>
        <w:t>_________ 201</w:t>
      </w:r>
      <w:r w:rsidR="0033307C">
        <w:rPr>
          <w:rFonts w:ascii="Times New Roman" w:eastAsia="Times New Roman" w:hAnsi="Times New Roman" w:cs="Times New Roman"/>
          <w:sz w:val="20"/>
          <w:szCs w:val="20"/>
        </w:rPr>
        <w:t>9</w:t>
      </w:r>
      <w:r w:rsidRPr="00640E46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694727" w:rsidRPr="00640E46" w:rsidRDefault="00694727" w:rsidP="003330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94727" w:rsidRPr="00640E46" w:rsidRDefault="00694727" w:rsidP="00694727">
      <w:pPr>
        <w:shd w:val="clear" w:color="auto" w:fill="FFFFFF"/>
        <w:spacing w:after="0" w:line="230" w:lineRule="exact"/>
        <w:ind w:left="144" w:firstLine="375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727" w:rsidRPr="00640E46" w:rsidRDefault="00694727" w:rsidP="00694727">
      <w:pPr>
        <w:shd w:val="clear" w:color="auto" w:fill="FFFFFF"/>
        <w:spacing w:after="0" w:line="230" w:lineRule="exact"/>
        <w:ind w:left="144" w:firstLine="375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727" w:rsidRPr="00640E46" w:rsidRDefault="00694727" w:rsidP="00694727">
      <w:pPr>
        <w:shd w:val="clear" w:color="auto" w:fill="FFFFFF"/>
        <w:spacing w:after="0" w:line="230" w:lineRule="exact"/>
        <w:ind w:left="144" w:firstLine="375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0E46">
        <w:rPr>
          <w:rFonts w:ascii="Times New Roman" w:eastAsia="Times New Roman" w:hAnsi="Times New Roman" w:cs="Times New Roman"/>
          <w:b/>
          <w:sz w:val="24"/>
          <w:szCs w:val="24"/>
        </w:rPr>
        <w:t>ПАМЯТКА</w:t>
      </w:r>
    </w:p>
    <w:p w:rsidR="00694727" w:rsidRPr="00640E46" w:rsidRDefault="00694727" w:rsidP="00694727">
      <w:pPr>
        <w:shd w:val="clear" w:color="auto" w:fill="FFFFFF"/>
        <w:spacing w:after="0" w:line="230" w:lineRule="exact"/>
        <w:ind w:left="144" w:firstLine="56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0E46">
        <w:rPr>
          <w:rFonts w:ascii="Times New Roman" w:eastAsia="Times New Roman" w:hAnsi="Times New Roman" w:cs="Times New Roman"/>
          <w:b/>
          <w:sz w:val="24"/>
          <w:szCs w:val="24"/>
        </w:rPr>
        <w:t>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механизмов.</w:t>
      </w:r>
    </w:p>
    <w:p w:rsidR="00694727" w:rsidRPr="00640E46" w:rsidRDefault="00694727" w:rsidP="00694727">
      <w:pPr>
        <w:shd w:val="clear" w:color="auto" w:fill="FFFFFF"/>
        <w:spacing w:after="0" w:line="230" w:lineRule="exact"/>
        <w:ind w:left="144" w:firstLine="56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727" w:rsidRPr="00640E46" w:rsidRDefault="00694727" w:rsidP="00694727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30" w:after="0" w:line="216" w:lineRule="exact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АО «Тюменьэнерго» разработана, внедрена, функционирует и поддерживается в рабочем состоянии интегрированная система менеджмента (ИСМ), соответствующая требованиям международных стандартов: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hanging="4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E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9001 «Системы менеджмента качества».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14001 «Системы управления окружающей средой. Требования и руководство по применению».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7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18001 «Системы менеджмента охраны здоровья и обеспечения безопасности                                      труда. Требования».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7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50001 «Системы энергетического менеджмента. Требования и руководство по применению».</w:t>
      </w:r>
    </w:p>
    <w:p w:rsidR="00694727" w:rsidRPr="00640E46" w:rsidRDefault="00694727" w:rsidP="0069472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выполняющий работы на оборудовании АО «Тюменьэнерго» обязан соблюдать следующие правила: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hanging="4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требования Политики ИСМ и способствовать их выполнению.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производить в строгом соответствии с действующими процедурами, инструкциями, правилами и нормами, а также предупреждать возможные последствия отклонения от установленных процедур.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 размещение отходов и мусора и специально отведенных для этого местах, и контейнерах.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разлива, утечек и протечек нефтепродуктов, лакокрасочных, горюче-смазочных и иных вредных химических веществ, в случае разлива немедленно произвести очистку.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автотранспорт и строительно-дорожную технику, прошедшие контроль содержания вредных веществ отработанных газов, согласно установленному порядку.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попадания отходов и мусора на почву, в ливневые стоки, на тропинки. тротуары и дороги - проводить немедленную их очистку.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уборку рабочих мест и территории после окончания работы, обеспечить содержание земельного участка в надлежащем виде.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нарушение почвенно-растительного слоя вне границ земельного отвода и загрязнение территории производственными и бытовыми отходами, нефтепродуктами.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7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Реестром экологических аспектов деятельности АО «Тюменьэнерго», правилами безопасного обращения с отходами: «Правила обращения с отходами производства и потребления в ОАО «Тюменьэнерго» ПР 05770629.23.001-2009, «Инструкцией, но практическому ведению работ с отходами 1-3 классов опасности» ИН 05770629-07-23-002-2009.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обязаны соблюдать правила промышленной и пожарной безопасности. выполнять требования охраны груда, установленные правилами и инструкциями по охране труда.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к. выполнению работ в электроустановках работников, не</w:t>
      </w:r>
      <w:r w:rsidRPr="00640E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ознакомившихся с перечнем потенциальных опасностей при выполнении работ на объектах АО «Тюменьэнерго», не прошедших обучение, инструктаж, стажировку, проверку знаний, обязательные медицинские осмотры.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работы персонал должен быть обеспечен всеми необходимыми сертифицируемыми средствами индивидуальной и коллективной защиты, обучен правилам применения средств защиты и обязан пользоваться ими для обеспечения безопасности труда.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персонал должен быть обучен безопасным методам и приемам выполнения работ, и оказанию первой помощи при несчастных случаях на производстве, должен быть обеспечен инструкциями по охране труда по видам выполняемых работ.</w:t>
      </w:r>
    </w:p>
    <w:p w:rsidR="00694727" w:rsidRPr="00640E46" w:rsidRDefault="00C8207B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94727"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одрядчик обязан соблюдать действующие стандарты и требования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694727"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установленные в области охраны окружающей среды и в области охраны здоровья и обеспечения безопасности труда.</w:t>
      </w:r>
    </w:p>
    <w:p w:rsidR="00694727" w:rsidRPr="00640E46" w:rsidRDefault="00C8207B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94727"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одрядчик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4727"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работы не вправе выполнять указания АО «Тюменьэнерго», если </w:t>
      </w:r>
      <w:r w:rsidR="00694727"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может привести к нарушению требований, обязательных для сторон по охране окружающей среды и охраны здоровья н обеспечения труда.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должны быть осведомлены о существующем или потенциальном влиянии своей деятельности на потребление энергоресурсов и потери электроэнергии на объектах АО «Тюменьэнерго».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рациональное и экономное использование всех энергоресурсов, получаемых от АО «Тюменьэнерго», а также принимать все необходимые меры по минимизации потерь этих энергоресурсов.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работу осветительных приборов в дневное время, если уровень естественной освещенности соответствует требованиям охраны труда и техники безопасности.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и экономно использовать нагревательные приборы и другое энергопотребляющее оборудование.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мероприятия по энергосбережению.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учёт потребляемых энергоресурсов.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Отдавать предпочтение применению энергосберегающего оборудования.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важность энергосбережения и его экономические выгоды.</w:t>
      </w:r>
    </w:p>
    <w:p w:rsidR="00694727" w:rsidRPr="00640E46" w:rsidRDefault="00694727" w:rsidP="0069472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состояние используемого энергопотребляющего оборудования в соответствии с нормативными документами.</w:t>
      </w:r>
    </w:p>
    <w:p w:rsidR="00694727" w:rsidRPr="00640E46" w:rsidRDefault="00694727" w:rsidP="0069472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30" w:after="0" w:line="216" w:lineRule="exact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4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Персонал АО «Тюменьэнерго», подрядных и других организаций, которое выполняют работы на о</w:t>
      </w:r>
      <w:r w:rsidRPr="00640E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борудовании АО «Тюменьэнерго» несет ответственность за выполнение перечисленных выше правил.</w:t>
      </w: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4644"/>
        <w:gridCol w:w="5208"/>
      </w:tblGrid>
      <w:tr w:rsidR="00694727" w:rsidRPr="00640E46" w:rsidTr="002A6ED2">
        <w:trPr>
          <w:trHeight w:val="1362"/>
        </w:trPr>
        <w:tc>
          <w:tcPr>
            <w:tcW w:w="4644" w:type="dxa"/>
          </w:tcPr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ind w:right="-531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ind w:right="-531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ind w:right="-5316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144FD" w:rsidRPr="007144FD" w:rsidRDefault="007144FD" w:rsidP="007144F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4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:rsidR="007144FD" w:rsidRPr="007144FD" w:rsidRDefault="00C8207B" w:rsidP="007144F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Филиал </w:t>
            </w:r>
            <w:r w:rsidR="007144FD" w:rsidRPr="007144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АО «Тюменьэнерго» </w:t>
            </w:r>
            <w:bookmarkStart w:id="0" w:name="_GoBack"/>
            <w:bookmarkEnd w:id="0"/>
            <w:r w:rsidR="007144FD" w:rsidRPr="007144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Нефтеюганские электрические сети</w:t>
            </w:r>
          </w:p>
          <w:p w:rsidR="007144FD" w:rsidRPr="007144FD" w:rsidRDefault="007144FD" w:rsidP="007144F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144FD" w:rsidRPr="007144FD" w:rsidRDefault="007144FD" w:rsidP="007144F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4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 /</w:t>
            </w:r>
            <w:r w:rsidR="003330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</w:t>
            </w:r>
            <w:r w:rsidRPr="007144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ind w:right="-53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8" w:type="dxa"/>
          </w:tcPr>
          <w:p w:rsidR="00694727" w:rsidRPr="00640E46" w:rsidRDefault="00694727" w:rsidP="002A6ED2">
            <w:pPr>
              <w:tabs>
                <w:tab w:val="center" w:pos="473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694727" w:rsidRPr="00640E46" w:rsidRDefault="00694727" w:rsidP="002A6ED2">
            <w:pPr>
              <w:tabs>
                <w:tab w:val="center" w:pos="473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694727" w:rsidRPr="00640E46" w:rsidRDefault="00694727" w:rsidP="002A6ED2">
            <w:pPr>
              <w:tabs>
                <w:tab w:val="center" w:pos="473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7144FD" w:rsidRPr="007144FD" w:rsidRDefault="0033307C" w:rsidP="0071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Подрядчик</w:t>
            </w:r>
            <w:r w:rsidR="007144FD" w:rsidRPr="007144F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: </w:t>
            </w:r>
          </w:p>
          <w:p w:rsidR="007144FD" w:rsidRPr="007144FD" w:rsidRDefault="007144FD" w:rsidP="0071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144FD" w:rsidRPr="007144FD" w:rsidRDefault="007144FD" w:rsidP="007144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7144FD" w:rsidRPr="007144FD" w:rsidRDefault="007144FD" w:rsidP="007144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4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3330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 w:rsidR="00694727" w:rsidRPr="00640E46" w:rsidRDefault="007144FD" w:rsidP="002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4727" w:rsidRPr="00640E46" w:rsidRDefault="00694727" w:rsidP="002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8B7790" w:rsidRPr="00640E46" w:rsidRDefault="008B7790" w:rsidP="008B7790">
      <w:pPr>
        <w:tabs>
          <w:tab w:val="left" w:pos="9540"/>
        </w:tabs>
        <w:spacing w:after="0" w:line="240" w:lineRule="auto"/>
        <w:ind w:left="6237" w:right="-17"/>
        <w:jc w:val="right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D25789" w:rsidRPr="00640E46" w:rsidRDefault="00D25789" w:rsidP="00D257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5789" w:rsidRPr="00640E46" w:rsidRDefault="00D25789" w:rsidP="00D257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0E46" w:rsidRPr="00640E46" w:rsidRDefault="00640E46" w:rsidP="00D257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40E46" w:rsidRPr="00640E46" w:rsidSect="004E3F60">
      <w:footerReference w:type="even" r:id="rId7"/>
      <w:footerReference w:type="default" r:id="rId8"/>
      <w:pgSz w:w="11906" w:h="16838"/>
      <w:pgMar w:top="1134" w:right="851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7B8" w:rsidRDefault="006A17B8">
      <w:pPr>
        <w:spacing w:after="0" w:line="240" w:lineRule="auto"/>
      </w:pPr>
      <w:r>
        <w:separator/>
      </w:r>
    </w:p>
  </w:endnote>
  <w:endnote w:type="continuationSeparator" w:id="0">
    <w:p w:rsidR="006A17B8" w:rsidRDefault="006A1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29B" w:rsidRDefault="006947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0029B" w:rsidRDefault="006A17B8">
    <w:pPr>
      <w:pStyle w:val="a3"/>
    </w:pPr>
  </w:p>
  <w:p w:rsidR="00A0029B" w:rsidRDefault="006A17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29B" w:rsidRDefault="006947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t xml:space="preserve">стр. </w:t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207B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8207B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 </w:t>
    </w:r>
  </w:p>
  <w:p w:rsidR="00A0029B" w:rsidRDefault="006A17B8">
    <w:pPr>
      <w:pStyle w:val="a3"/>
    </w:pPr>
  </w:p>
  <w:p w:rsidR="00A0029B" w:rsidRDefault="006A17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7B8" w:rsidRDefault="006A17B8">
      <w:pPr>
        <w:spacing w:after="0" w:line="240" w:lineRule="auto"/>
      </w:pPr>
      <w:r>
        <w:separator/>
      </w:r>
    </w:p>
  </w:footnote>
  <w:footnote w:type="continuationSeparator" w:id="0">
    <w:p w:rsidR="006A17B8" w:rsidRDefault="006A1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52BE6"/>
    <w:multiLevelType w:val="multilevel"/>
    <w:tmpl w:val="6934810C"/>
    <w:lvl w:ilvl="0">
      <w:start w:val="1"/>
      <w:numFmt w:val="decimal"/>
      <w:lvlText w:val="%1."/>
      <w:lvlJc w:val="left"/>
      <w:pPr>
        <w:ind w:left="461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46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82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2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18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8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4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4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01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46"/>
    <w:rsid w:val="0033307C"/>
    <w:rsid w:val="00640E46"/>
    <w:rsid w:val="00694727"/>
    <w:rsid w:val="006A17B8"/>
    <w:rsid w:val="007144FD"/>
    <w:rsid w:val="008B7790"/>
    <w:rsid w:val="00AC63EC"/>
    <w:rsid w:val="00AF5CED"/>
    <w:rsid w:val="00C60DC2"/>
    <w:rsid w:val="00C8207B"/>
    <w:rsid w:val="00CA657A"/>
    <w:rsid w:val="00CD1CD5"/>
    <w:rsid w:val="00D25789"/>
    <w:rsid w:val="00EB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EE86"/>
  <w15:chartTrackingRefBased/>
  <w15:docId w15:val="{212C369D-840D-42DB-A910-5D4FC70CA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0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40E46"/>
  </w:style>
  <w:style w:type="paragraph" w:styleId="a5">
    <w:name w:val="header"/>
    <w:basedOn w:val="a"/>
    <w:link w:val="a6"/>
    <w:uiPriority w:val="99"/>
    <w:unhideWhenUsed/>
    <w:rsid w:val="00640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0E46"/>
  </w:style>
  <w:style w:type="character" w:styleId="a7">
    <w:name w:val="page number"/>
    <w:basedOn w:val="a0"/>
    <w:rsid w:val="00640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Фишер Виталий Викторович</dc:creator>
  <cp:keywords/>
  <dc:description/>
  <cp:lastModifiedBy>Абдулвалиев Ирик Салихович</cp:lastModifiedBy>
  <cp:revision>4</cp:revision>
  <dcterms:created xsi:type="dcterms:W3CDTF">2019-07-23T13:31:00Z</dcterms:created>
  <dcterms:modified xsi:type="dcterms:W3CDTF">2019-07-28T08:52:00Z</dcterms:modified>
</cp:coreProperties>
</file>